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B6" w:rsidRDefault="00C938B6" w:rsidP="00C938B6"/>
    <w:p w:rsidR="0081087E" w:rsidRDefault="0081087E" w:rsidP="0081087E">
      <w:pPr>
        <w:pStyle w:val="Recuodecorpodetexto"/>
        <w:ind w:right="850" w:firstLine="0"/>
        <w:rPr>
          <w:color w:val="000000"/>
          <w:sz w:val="32"/>
        </w:rPr>
      </w:pPr>
      <w:r>
        <w:rPr>
          <w:color w:val="000000"/>
          <w:sz w:val="32"/>
        </w:rPr>
        <w:t xml:space="preserve">EDITAL N. º </w:t>
      </w:r>
      <w:r>
        <w:rPr>
          <w:color w:val="000000"/>
          <w:sz w:val="32"/>
          <w:lang w:val="pt-BR"/>
        </w:rPr>
        <w:t>003</w:t>
      </w:r>
      <w:r>
        <w:rPr>
          <w:color w:val="000000"/>
          <w:sz w:val="32"/>
        </w:rPr>
        <w:t>/201</w:t>
      </w:r>
      <w:r>
        <w:rPr>
          <w:color w:val="000000"/>
          <w:sz w:val="32"/>
          <w:lang w:val="pt-BR"/>
        </w:rPr>
        <w:t>7</w:t>
      </w:r>
      <w:r>
        <w:rPr>
          <w:color w:val="000000"/>
          <w:sz w:val="32"/>
        </w:rPr>
        <w:t>-PROPAE</w:t>
      </w:r>
    </w:p>
    <w:p w:rsidR="0081087E" w:rsidRDefault="0081087E" w:rsidP="0081087E">
      <w:pPr>
        <w:jc w:val="center"/>
        <w:rPr>
          <w:rFonts w:ascii="Arial" w:hAnsi="Arial" w:cs="Arial"/>
        </w:rPr>
      </w:pPr>
    </w:p>
    <w:tbl>
      <w:tblPr>
        <w:tblW w:w="993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6"/>
        <w:gridCol w:w="4964"/>
      </w:tblGrid>
      <w:tr w:rsidR="0081087E" w:rsidTr="00162C11">
        <w:tc>
          <w:tcPr>
            <w:tcW w:w="4962" w:type="dxa"/>
          </w:tcPr>
          <w:p w:rsidR="0081087E" w:rsidRPr="001E478B" w:rsidRDefault="0081087E" w:rsidP="00162C11">
            <w:pPr>
              <w:pStyle w:val="Recuodecorpodetexto"/>
              <w:snapToGrid w:val="0"/>
              <w:spacing w:line="276" w:lineRule="auto"/>
              <w:ind w:left="426" w:right="781"/>
              <w:jc w:val="center"/>
              <w:rPr>
                <w:rFonts w:cs="Arial"/>
                <w:b/>
                <w:color w:val="000000"/>
                <w:sz w:val="18"/>
                <w:lang w:val="pt-BR"/>
              </w:rPr>
            </w:pPr>
            <w:r w:rsidRPr="001E478B">
              <w:rPr>
                <w:rFonts w:cs="Arial"/>
                <w:b/>
                <w:color w:val="000000"/>
                <w:sz w:val="18"/>
                <w:lang w:val="pt-BR"/>
              </w:rPr>
              <w:t>CERTIDÃO</w:t>
            </w:r>
          </w:p>
          <w:p w:rsidR="0081087E" w:rsidRPr="001E478B" w:rsidRDefault="0081087E" w:rsidP="00162C11">
            <w:pPr>
              <w:pStyle w:val="Recuodecorpodetexto"/>
              <w:tabs>
                <w:tab w:val="left" w:pos="708"/>
              </w:tabs>
              <w:spacing w:line="276" w:lineRule="auto"/>
              <w:ind w:left="497" w:right="781" w:firstLine="71"/>
              <w:jc w:val="center"/>
              <w:rPr>
                <w:rFonts w:cs="Arial"/>
                <w:color w:val="000000"/>
                <w:sz w:val="18"/>
                <w:lang w:val="pt-BR"/>
              </w:rPr>
            </w:pPr>
            <w:r w:rsidRPr="001E478B">
              <w:rPr>
                <w:rFonts w:cs="Arial"/>
                <w:color w:val="000000"/>
                <w:sz w:val="18"/>
                <w:lang w:val="pt-BR"/>
              </w:rPr>
              <w:t xml:space="preserve">Certificamos que o presente documento foi afixado no local de costume neste Programa, no dia </w:t>
            </w:r>
            <w:r>
              <w:rPr>
                <w:rFonts w:cs="Arial"/>
                <w:color w:val="000000"/>
                <w:sz w:val="18"/>
                <w:lang w:val="pt-BR"/>
              </w:rPr>
              <w:t>17/03/2017</w:t>
            </w:r>
            <w:r w:rsidRPr="001E478B">
              <w:rPr>
                <w:rFonts w:cs="Arial"/>
                <w:color w:val="000000"/>
                <w:sz w:val="18"/>
                <w:lang w:val="pt-BR"/>
              </w:rPr>
              <w:t xml:space="preserve"> às </w:t>
            </w:r>
            <w:r>
              <w:rPr>
                <w:rFonts w:cs="Arial"/>
                <w:color w:val="000000"/>
                <w:sz w:val="18"/>
                <w:lang w:val="pt-BR"/>
              </w:rPr>
              <w:t>18</w:t>
            </w:r>
            <w:r w:rsidRPr="001E478B">
              <w:rPr>
                <w:rFonts w:cs="Arial"/>
                <w:color w:val="000000"/>
                <w:sz w:val="18"/>
                <w:lang w:val="pt-BR"/>
              </w:rPr>
              <w:t>:00.</w:t>
            </w:r>
          </w:p>
          <w:p w:rsidR="0081087E" w:rsidRPr="001E478B" w:rsidRDefault="0081087E" w:rsidP="00162C11">
            <w:pPr>
              <w:pStyle w:val="Recuodecorpodetexto"/>
              <w:tabs>
                <w:tab w:val="left" w:pos="708"/>
              </w:tabs>
              <w:spacing w:line="276" w:lineRule="auto"/>
              <w:ind w:left="497" w:right="781" w:firstLine="71"/>
              <w:jc w:val="center"/>
              <w:rPr>
                <w:rFonts w:cs="Arial"/>
                <w:color w:val="000000"/>
                <w:sz w:val="18"/>
                <w:lang w:val="pt-BR"/>
              </w:rPr>
            </w:pPr>
          </w:p>
          <w:p w:rsidR="0081087E" w:rsidRPr="001E478B" w:rsidRDefault="0081087E" w:rsidP="00162C11">
            <w:pPr>
              <w:pStyle w:val="Recuodecorpodetexto"/>
              <w:tabs>
                <w:tab w:val="left" w:pos="708"/>
              </w:tabs>
              <w:spacing w:line="276" w:lineRule="auto"/>
              <w:ind w:left="497" w:right="781" w:firstLine="71"/>
              <w:jc w:val="center"/>
              <w:rPr>
                <w:rFonts w:cs="Arial"/>
                <w:color w:val="000000"/>
                <w:sz w:val="18"/>
                <w:lang w:val="pt-BR"/>
              </w:rPr>
            </w:pPr>
          </w:p>
          <w:p w:rsidR="0081087E" w:rsidRPr="001E478B" w:rsidRDefault="0081087E" w:rsidP="00162C11">
            <w:pPr>
              <w:pStyle w:val="Recuodecorpodetexto"/>
              <w:spacing w:line="276" w:lineRule="auto"/>
              <w:ind w:left="426" w:right="781"/>
              <w:jc w:val="center"/>
              <w:rPr>
                <w:rFonts w:cs="Arial"/>
                <w:color w:val="000000"/>
                <w:sz w:val="18"/>
                <w:lang w:val="pt-BR"/>
              </w:rPr>
            </w:pPr>
          </w:p>
        </w:tc>
        <w:tc>
          <w:tcPr>
            <w:tcW w:w="4961" w:type="dxa"/>
            <w:hideMark/>
          </w:tcPr>
          <w:p w:rsidR="0081087E" w:rsidRPr="001E478B" w:rsidRDefault="0081087E" w:rsidP="00162C11">
            <w:pPr>
              <w:pStyle w:val="Recuodecorpodetexto"/>
              <w:snapToGrid w:val="0"/>
              <w:spacing w:line="276" w:lineRule="auto"/>
              <w:ind w:left="57" w:firstLine="0"/>
              <w:rPr>
                <w:rFonts w:cs="Arial"/>
                <w:color w:val="000000"/>
                <w:sz w:val="20"/>
                <w:lang w:val="pt-BR"/>
              </w:rPr>
            </w:pPr>
            <w:r w:rsidRPr="001E478B">
              <w:rPr>
                <w:rFonts w:cs="Arial"/>
                <w:color w:val="000000"/>
                <w:sz w:val="20"/>
                <w:lang w:val="pt-BR"/>
              </w:rPr>
              <w:t xml:space="preserve">A professora Dra. Sonia Mari Shima Barroco, Coordenadora do Programa Multidisciplinar de Pesquisa e Apoio à Pessoa com Deficiência e Necessidades Educativas Especiais, no uso de suas atribuições legais e estatutárias, </w:t>
            </w:r>
          </w:p>
        </w:tc>
      </w:tr>
    </w:tbl>
    <w:p w:rsidR="0081087E" w:rsidRDefault="0081087E" w:rsidP="0081087E">
      <w:pPr>
        <w:rPr>
          <w:rFonts w:ascii="Arial" w:hAnsi="Arial" w:cs="Arial"/>
        </w:rPr>
      </w:pPr>
    </w:p>
    <w:p w:rsidR="0081087E" w:rsidRDefault="0081087E" w:rsidP="0081087E">
      <w:pPr>
        <w:spacing w:line="240" w:lineRule="atLeast"/>
        <w:jc w:val="center"/>
      </w:pPr>
      <w:r>
        <w:t xml:space="preserve">TORNA PÚBLICO: </w:t>
      </w:r>
    </w:p>
    <w:p w:rsidR="0081087E" w:rsidRDefault="0081087E" w:rsidP="0081087E">
      <w:pPr>
        <w:spacing w:line="240" w:lineRule="atLeast"/>
        <w:jc w:val="center"/>
      </w:pPr>
    </w:p>
    <w:p w:rsidR="0081087E" w:rsidRDefault="0081087E" w:rsidP="0081087E">
      <w:pPr>
        <w:spacing w:line="240" w:lineRule="atLeast"/>
      </w:pPr>
      <w:r>
        <w:t xml:space="preserve">A lista de inscritos para o Edital 002/2017 – PROPAE e os respectivos resultados </w:t>
      </w:r>
    </w:p>
    <w:p w:rsidR="0081087E" w:rsidRDefault="0081087E" w:rsidP="0081087E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693"/>
      </w:tblGrid>
      <w:tr w:rsidR="0081087E" w:rsidRPr="001E478B" w:rsidTr="00162C11">
        <w:trPr>
          <w:trHeight w:val="186"/>
        </w:trPr>
        <w:tc>
          <w:tcPr>
            <w:tcW w:w="5920" w:type="dxa"/>
          </w:tcPr>
          <w:p w:rsidR="0081087E" w:rsidRPr="001E478B" w:rsidRDefault="0081087E" w:rsidP="00162C11">
            <w:pPr>
              <w:spacing w:line="240" w:lineRule="atLeast"/>
              <w:rPr>
                <w:b/>
              </w:rPr>
            </w:pPr>
            <w:r w:rsidRPr="001E478B">
              <w:rPr>
                <w:b/>
              </w:rPr>
              <w:t>CANDIDATO</w:t>
            </w:r>
            <w:r>
              <w:rPr>
                <w:b/>
              </w:rPr>
              <w:t>(A)</w:t>
            </w:r>
          </w:p>
        </w:tc>
        <w:tc>
          <w:tcPr>
            <w:tcW w:w="2693" w:type="dxa"/>
          </w:tcPr>
          <w:p w:rsidR="0081087E" w:rsidRPr="001E478B" w:rsidRDefault="0081087E" w:rsidP="00162C11">
            <w:pPr>
              <w:spacing w:line="240" w:lineRule="atLeast"/>
              <w:rPr>
                <w:b/>
              </w:rPr>
            </w:pPr>
            <w:r w:rsidRPr="001E478B">
              <w:rPr>
                <w:b/>
              </w:rPr>
              <w:t>RESULTADO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Aline Hikari Ynoue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Ana Claudia Martins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Andressa Mariano de Souza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Não 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Ariane Volpato Marcone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Bruna Rafaele Milhorini Greinert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Homologado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Cintia De Souza Adelino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Daiane De Oliveira Neves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Danilo Aparecido De Oliveira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Homologado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Glaucia Rodrigues Da Silva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Karina Angélica da Silva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Não 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Kauana Grizotti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Não 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Luana Gois Corbelo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Magaly Lourdes Chinaglia Garcia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Mariana Silva Bassos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Não 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Pedro Caruana Sartori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Não 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Raissa Pasqualin Palmieri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Não 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Rayssa Almeida Gaspar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Sara Talitiane Viana Machado Leandro De Lima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Homologada</w:t>
            </w:r>
          </w:p>
        </w:tc>
      </w:tr>
      <w:tr w:rsidR="0081087E" w:rsidTr="00162C11">
        <w:tc>
          <w:tcPr>
            <w:tcW w:w="5920" w:type="dxa"/>
          </w:tcPr>
          <w:p w:rsidR="0081087E" w:rsidRDefault="0081087E" w:rsidP="00162C11">
            <w:pPr>
              <w:spacing w:line="240" w:lineRule="atLeast"/>
            </w:pPr>
            <w:r>
              <w:t>Silvia Alessandra Schaplinsky</w:t>
            </w:r>
          </w:p>
        </w:tc>
        <w:tc>
          <w:tcPr>
            <w:tcW w:w="2693" w:type="dxa"/>
          </w:tcPr>
          <w:p w:rsidR="0081087E" w:rsidRDefault="0081087E" w:rsidP="00162C11">
            <w:pPr>
              <w:spacing w:line="240" w:lineRule="atLeast"/>
            </w:pPr>
            <w:r>
              <w:t>Não Homologada</w:t>
            </w:r>
          </w:p>
        </w:tc>
      </w:tr>
    </w:tbl>
    <w:p w:rsidR="0081087E" w:rsidRDefault="0081087E" w:rsidP="0081087E">
      <w:pPr>
        <w:spacing w:line="240" w:lineRule="atLeast"/>
      </w:pPr>
    </w:p>
    <w:p w:rsidR="0081087E" w:rsidRDefault="0081087E" w:rsidP="0081087E">
      <w:pPr>
        <w:ind w:left="14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PUBLIQUE-SE.</w:t>
      </w:r>
    </w:p>
    <w:p w:rsidR="0081087E" w:rsidRDefault="0081087E" w:rsidP="0081087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Maringá, 17 de março de 2017.</w:t>
      </w:r>
      <w:r>
        <w:rPr>
          <w:rFonts w:ascii="Arial" w:hAnsi="Arial" w:cs="Arial"/>
          <w:sz w:val="16"/>
          <w:szCs w:val="16"/>
        </w:rPr>
        <w:t> </w:t>
      </w:r>
    </w:p>
    <w:p w:rsidR="0081087E" w:rsidRDefault="0081087E" w:rsidP="0081087E">
      <w:pPr>
        <w:rPr>
          <w:rFonts w:ascii="Arial" w:hAnsi="Arial" w:cs="Arial"/>
          <w:sz w:val="16"/>
          <w:szCs w:val="16"/>
        </w:rPr>
      </w:pPr>
    </w:p>
    <w:p w:rsidR="0081087E" w:rsidRDefault="0081087E" w:rsidP="0081087E">
      <w:pPr>
        <w:rPr>
          <w:rFonts w:ascii="Arial" w:hAnsi="Arial" w:cs="Arial"/>
          <w:sz w:val="16"/>
          <w:szCs w:val="16"/>
        </w:rPr>
      </w:pPr>
    </w:p>
    <w:p w:rsidR="0081087E" w:rsidRDefault="0081087E" w:rsidP="008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Profª. Drª. Sonia Mari Shima Barroco</w:t>
      </w:r>
    </w:p>
    <w:p w:rsidR="0081087E" w:rsidRPr="00C938B6" w:rsidRDefault="0081087E" w:rsidP="0081087E">
      <w:pPr>
        <w:jc w:val="center"/>
      </w:pPr>
      <w:r>
        <w:rPr>
          <w:rFonts w:ascii="Arial" w:hAnsi="Arial" w:cs="Arial"/>
          <w:b/>
          <w:bCs/>
          <w:i/>
          <w:iCs/>
        </w:rPr>
        <w:t xml:space="preserve">- Coordenadora </w:t>
      </w:r>
      <w:r>
        <w:rPr>
          <w:rFonts w:ascii="Arial" w:hAnsi="Arial" w:cs="Arial"/>
          <w:b/>
        </w:rPr>
        <w:t>-</w:t>
      </w:r>
    </w:p>
    <w:p w:rsidR="00AA298B" w:rsidRPr="00C938B6" w:rsidRDefault="00AA298B" w:rsidP="00C938B6">
      <w:pPr>
        <w:jc w:val="center"/>
      </w:pPr>
    </w:p>
    <w:sectPr w:rsidR="00AA298B" w:rsidRPr="00C938B6" w:rsidSect="00AA298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B7" w:rsidRDefault="008A2EB7" w:rsidP="00F749C7">
      <w:r>
        <w:separator/>
      </w:r>
    </w:p>
  </w:endnote>
  <w:endnote w:type="continuationSeparator" w:id="1">
    <w:p w:rsidR="008A2EB7" w:rsidRDefault="008A2EB7" w:rsidP="00F7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C7" w:rsidRDefault="00F749C7" w:rsidP="00F749C7"/>
  <w:p w:rsidR="00F749C7" w:rsidRPr="00FA1AEE" w:rsidRDefault="00F749C7" w:rsidP="00F749C7">
    <w:pPr>
      <w:pStyle w:val="Rodap"/>
      <w:jc w:val="center"/>
      <w:rPr>
        <w:rFonts w:ascii="Helvetica" w:hAnsi="Helvetica"/>
        <w:sz w:val="16"/>
        <w:szCs w:val="16"/>
      </w:rPr>
    </w:pPr>
    <w:r w:rsidRPr="00FA1AEE">
      <w:rPr>
        <w:rFonts w:ascii="Helvetica" w:hAnsi="Helvetica"/>
        <w:sz w:val="16"/>
        <w:szCs w:val="16"/>
      </w:rPr>
      <w:t xml:space="preserve">Avenida Colombo, 5.790 – CEP 87020-900 – Maringá – PR </w:t>
    </w:r>
  </w:p>
  <w:p w:rsidR="00F749C7" w:rsidRPr="00FA1AEE" w:rsidRDefault="00F749C7" w:rsidP="00F749C7">
    <w:pPr>
      <w:pStyle w:val="Rodap"/>
      <w:jc w:val="center"/>
      <w:rPr>
        <w:rFonts w:ascii="Helvetica" w:hAnsi="Helvetica"/>
        <w:sz w:val="16"/>
        <w:szCs w:val="16"/>
      </w:rPr>
    </w:pPr>
    <w:r w:rsidRPr="00FA1AEE">
      <w:rPr>
        <w:rFonts w:ascii="Helvetica" w:hAnsi="Helvetica"/>
        <w:sz w:val="16"/>
        <w:szCs w:val="16"/>
      </w:rPr>
      <w:t>Telefone: (44) 3011-</w:t>
    </w:r>
    <w:r>
      <w:rPr>
        <w:rFonts w:ascii="Helvetica" w:hAnsi="Helvetica"/>
        <w:sz w:val="16"/>
        <w:szCs w:val="16"/>
      </w:rPr>
      <w:t>4448</w:t>
    </w:r>
    <w:r w:rsidRPr="00FA1AEE">
      <w:rPr>
        <w:rFonts w:ascii="Helvetica" w:hAnsi="Helvetica"/>
        <w:sz w:val="16"/>
        <w:szCs w:val="16"/>
      </w:rPr>
      <w:t xml:space="preserve"> – Fax (44) 3011-</w:t>
    </w:r>
    <w:r>
      <w:rPr>
        <w:rFonts w:ascii="Helvetica" w:hAnsi="Helvetica"/>
        <w:sz w:val="16"/>
        <w:szCs w:val="16"/>
      </w:rPr>
      <w:t>4448</w:t>
    </w:r>
  </w:p>
  <w:p w:rsidR="00F749C7" w:rsidRPr="00FA1AEE" w:rsidRDefault="00F749C7" w:rsidP="00F749C7">
    <w:pPr>
      <w:pStyle w:val="Rodap"/>
      <w:jc w:val="center"/>
      <w:rPr>
        <w:rFonts w:ascii="Helvetica" w:hAnsi="Helvetica"/>
        <w:sz w:val="16"/>
        <w:szCs w:val="16"/>
      </w:rPr>
    </w:pPr>
    <w:r w:rsidRPr="00FA1AEE">
      <w:rPr>
        <w:rFonts w:ascii="Helvetica" w:hAnsi="Helvetica"/>
        <w:sz w:val="16"/>
        <w:szCs w:val="16"/>
      </w:rPr>
      <w:t xml:space="preserve"> E-mail: </w:t>
    </w:r>
    <w:r>
      <w:rPr>
        <w:rFonts w:ascii="Helvetica" w:hAnsi="Helvetica"/>
        <w:sz w:val="16"/>
        <w:szCs w:val="16"/>
      </w:rPr>
      <w:t>sec-propae</w:t>
    </w:r>
    <w:r w:rsidRPr="00FA1AEE">
      <w:rPr>
        <w:rFonts w:ascii="Helvetica" w:hAnsi="Helvetica"/>
        <w:sz w:val="16"/>
        <w:szCs w:val="16"/>
      </w:rPr>
      <w:t>@uem.br</w:t>
    </w:r>
  </w:p>
  <w:p w:rsidR="00F749C7" w:rsidRDefault="00F749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B7" w:rsidRDefault="008A2EB7" w:rsidP="00F749C7">
      <w:r>
        <w:separator/>
      </w:r>
    </w:p>
  </w:footnote>
  <w:footnote w:type="continuationSeparator" w:id="1">
    <w:p w:rsidR="008A2EB7" w:rsidRDefault="008A2EB7" w:rsidP="00F74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951" w:type="pct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274"/>
      <w:gridCol w:w="8013"/>
      <w:gridCol w:w="1092"/>
    </w:tblGrid>
    <w:tr w:rsidR="00F749C7" w:rsidRPr="009B0895" w:rsidTr="0081087E">
      <w:trPr>
        <w:trHeight w:val="1058"/>
      </w:trPr>
      <w:tc>
        <w:tcPr>
          <w:tcW w:w="614" w:type="pct"/>
          <w:vMerge w:val="restart"/>
        </w:tcPr>
        <w:p w:rsidR="00F749C7" w:rsidRPr="009B0895" w:rsidRDefault="00F749C7" w:rsidP="003C37AA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529590" cy="558899"/>
                <wp:effectExtent l="19050" t="0" r="3810" b="0"/>
                <wp:docPr id="4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628" cy="55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vAlign w:val="center"/>
        </w:tcPr>
        <w:p w:rsidR="00F749C7" w:rsidRDefault="00F749C7" w:rsidP="003C37AA">
          <w:pPr>
            <w:pStyle w:val="Rodap"/>
            <w:contextualSpacing/>
            <w:rPr>
              <w:rFonts w:ascii="Helvetica" w:hAnsi="Helvetica"/>
              <w:sz w:val="46"/>
              <w:szCs w:val="46"/>
            </w:rPr>
          </w:pPr>
          <w:r w:rsidRPr="00C938B6">
            <w:rPr>
              <w:rFonts w:ascii="Helvetica" w:hAnsi="Helvetica"/>
              <w:sz w:val="46"/>
              <w:szCs w:val="46"/>
            </w:rPr>
            <w:t>Universidade Estadual de Maringá</w:t>
          </w:r>
        </w:p>
        <w:p w:rsidR="00311F79" w:rsidRDefault="00311F79" w:rsidP="003C37AA">
          <w:pPr>
            <w:pStyle w:val="Rodap"/>
            <w:contextualSpacing/>
            <w:rPr>
              <w:rFonts w:ascii="Helvetica" w:hAnsi="Helvetica"/>
              <w:sz w:val="40"/>
              <w:szCs w:val="40"/>
            </w:rPr>
          </w:pPr>
          <w:r w:rsidRPr="00311F79">
            <w:rPr>
              <w:rFonts w:ascii="Helvetica" w:hAnsi="Helvetica"/>
              <w:sz w:val="40"/>
              <w:szCs w:val="40"/>
            </w:rPr>
            <w:t xml:space="preserve">Pró-Reitoria de Ensino </w:t>
          </w:r>
          <w:r>
            <w:rPr>
              <w:rFonts w:ascii="Helvetica" w:hAnsi="Helvetica"/>
              <w:sz w:val="40"/>
              <w:szCs w:val="40"/>
            </w:rPr>
            <w:t>–</w:t>
          </w:r>
          <w:r w:rsidRPr="00311F79">
            <w:rPr>
              <w:rFonts w:ascii="Helvetica" w:hAnsi="Helvetica"/>
              <w:sz w:val="40"/>
              <w:szCs w:val="40"/>
            </w:rPr>
            <w:t xml:space="preserve"> PEN</w:t>
          </w:r>
        </w:p>
        <w:p w:rsidR="00311F79" w:rsidRPr="0081087E" w:rsidRDefault="00311F79" w:rsidP="003C37AA">
          <w:pPr>
            <w:pStyle w:val="Rodap"/>
            <w:contextualSpacing/>
            <w:rPr>
              <w:rFonts w:ascii="Helvetica" w:hAnsi="Helvetica"/>
            </w:rPr>
          </w:pPr>
          <w:r w:rsidRPr="0081087E">
            <w:rPr>
              <w:rFonts w:ascii="Helvetica" w:hAnsi="Helvetica"/>
            </w:rPr>
            <w:t>Programa Multidisciplinar de Pesquisa e Apoio à Pessoa</w:t>
          </w:r>
        </w:p>
        <w:p w:rsidR="00311F79" w:rsidRPr="0081087E" w:rsidRDefault="00311F79" w:rsidP="003C37AA">
          <w:pPr>
            <w:pStyle w:val="Rodap"/>
            <w:contextualSpacing/>
            <w:rPr>
              <w:rFonts w:ascii="Helvetica" w:hAnsi="Helvetica"/>
            </w:rPr>
          </w:pPr>
          <w:r w:rsidRPr="0081087E">
            <w:rPr>
              <w:rFonts w:ascii="Helvetica" w:hAnsi="Helvetica"/>
            </w:rPr>
            <w:t>com Deficiência e Necessidades Educativas Especiais – PROPAE</w:t>
          </w:r>
        </w:p>
      </w:tc>
      <w:tc>
        <w:tcPr>
          <w:tcW w:w="526" w:type="pct"/>
          <w:vMerge w:val="restart"/>
        </w:tcPr>
        <w:p w:rsidR="00F749C7" w:rsidRPr="009B0895" w:rsidRDefault="00F749C7" w:rsidP="003C37AA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552898" cy="534009"/>
                <wp:effectExtent l="19050" t="0" r="0" b="0"/>
                <wp:docPr id="5" name="Imagem 2" descr="logo-par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ar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01" cy="5347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49C7" w:rsidRPr="00591D64" w:rsidTr="0081087E">
      <w:trPr>
        <w:trHeight w:val="848"/>
      </w:trPr>
      <w:tc>
        <w:tcPr>
          <w:tcW w:w="614" w:type="pct"/>
          <w:vMerge/>
        </w:tcPr>
        <w:p w:rsidR="00F749C7" w:rsidRPr="00591D64" w:rsidRDefault="00F749C7" w:rsidP="003C37AA">
          <w:pPr>
            <w:pStyle w:val="Rodap"/>
            <w:jc w:val="center"/>
            <w:rPr>
              <w:rFonts w:ascii="Helvetica" w:hAnsi="Helvetica"/>
              <w:sz w:val="32"/>
              <w:szCs w:val="32"/>
            </w:rPr>
          </w:pPr>
        </w:p>
      </w:tc>
      <w:tc>
        <w:tcPr>
          <w:tcW w:w="3860" w:type="pct"/>
          <w:vAlign w:val="center"/>
        </w:tcPr>
        <w:p w:rsidR="00F749C7" w:rsidRPr="00591D64" w:rsidRDefault="00F749C7" w:rsidP="003C37AA">
          <w:pPr>
            <w:pStyle w:val="Rodap"/>
            <w:contextualSpacing/>
            <w:jc w:val="both"/>
            <w:rPr>
              <w:rFonts w:ascii="Helvetica" w:hAnsi="Helvetica"/>
              <w:sz w:val="28"/>
              <w:szCs w:val="28"/>
            </w:rPr>
          </w:pPr>
        </w:p>
      </w:tc>
      <w:tc>
        <w:tcPr>
          <w:tcW w:w="526" w:type="pct"/>
          <w:vMerge/>
        </w:tcPr>
        <w:p w:rsidR="00F749C7" w:rsidRPr="00591D64" w:rsidRDefault="00F749C7" w:rsidP="003C37AA">
          <w:pPr>
            <w:pStyle w:val="Rodap"/>
            <w:jc w:val="center"/>
            <w:rPr>
              <w:rFonts w:ascii="Helvetica" w:hAnsi="Helvetica"/>
              <w:sz w:val="32"/>
              <w:szCs w:val="32"/>
            </w:rPr>
          </w:pPr>
        </w:p>
      </w:tc>
    </w:tr>
  </w:tbl>
  <w:p w:rsidR="00F749C7" w:rsidRPr="00591D64" w:rsidRDefault="00311F79">
    <w:pPr>
      <w:pStyle w:val="Cabealho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664198</wp:posOffset>
          </wp:positionH>
          <wp:positionV relativeFrom="page">
            <wp:posOffset>3528204</wp:posOffset>
          </wp:positionV>
          <wp:extent cx="4225146" cy="4925683"/>
          <wp:effectExtent l="19050" t="0" r="3954" b="0"/>
          <wp:wrapNone/>
          <wp:docPr id="1" name="Imagem 2" descr="brasa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pb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8502" cy="4929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938B6"/>
    <w:rsid w:val="000702B3"/>
    <w:rsid w:val="000F4FD8"/>
    <w:rsid w:val="001631C9"/>
    <w:rsid w:val="00276712"/>
    <w:rsid w:val="00306B71"/>
    <w:rsid w:val="00311F79"/>
    <w:rsid w:val="00420A8F"/>
    <w:rsid w:val="004961B0"/>
    <w:rsid w:val="004F1BE9"/>
    <w:rsid w:val="00552F5F"/>
    <w:rsid w:val="00571066"/>
    <w:rsid w:val="0057501E"/>
    <w:rsid w:val="00591D64"/>
    <w:rsid w:val="005932A9"/>
    <w:rsid w:val="005E1403"/>
    <w:rsid w:val="005E4BF1"/>
    <w:rsid w:val="006A5176"/>
    <w:rsid w:val="00734A6E"/>
    <w:rsid w:val="0081087E"/>
    <w:rsid w:val="008A2EB7"/>
    <w:rsid w:val="00906E6E"/>
    <w:rsid w:val="00967C7E"/>
    <w:rsid w:val="00AA298B"/>
    <w:rsid w:val="00B1693E"/>
    <w:rsid w:val="00C57E7F"/>
    <w:rsid w:val="00C938B6"/>
    <w:rsid w:val="00D601D4"/>
    <w:rsid w:val="00D80F4E"/>
    <w:rsid w:val="00F7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93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38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9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3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B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74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49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1087E"/>
    <w:pPr>
      <w:tabs>
        <w:tab w:val="left" w:pos="2160"/>
      </w:tabs>
      <w:suppressAutoHyphens/>
      <w:ind w:firstLine="708"/>
      <w:jc w:val="both"/>
    </w:pPr>
    <w:rPr>
      <w:rFonts w:ascii="Arial" w:hAnsi="Arial"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1087E"/>
    <w:rPr>
      <w:rFonts w:ascii="Arial" w:eastAsia="Times New Roman" w:hAnsi="Arial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sec-propae</dc:creator>
  <cp:lastModifiedBy>sec-propae</cp:lastModifiedBy>
  <cp:revision>2</cp:revision>
  <dcterms:created xsi:type="dcterms:W3CDTF">2017-08-01T13:18:00Z</dcterms:created>
  <dcterms:modified xsi:type="dcterms:W3CDTF">2017-08-01T13:18:00Z</dcterms:modified>
</cp:coreProperties>
</file>